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87AC" w14:textId="77777777" w:rsidR="003846AA" w:rsidRPr="00C05D0F" w:rsidRDefault="003846AA" w:rsidP="003846AA">
      <w:pPr>
        <w:spacing w:before="24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Please note t</w:t>
      </w:r>
      <w:r w:rsidRPr="00C05D0F">
        <w:rPr>
          <w:rFonts w:cstheme="minorHAnsi"/>
        </w:rPr>
        <w:t>he following information</w:t>
      </w:r>
      <w:r>
        <w:rPr>
          <w:rFonts w:cstheme="minorHAnsi"/>
        </w:rPr>
        <w:t xml:space="preserve"> from the BC Centre for Disease Control Website:</w:t>
      </w:r>
    </w:p>
    <w:p w14:paraId="7965AC85" w14:textId="77777777" w:rsidR="003846AA" w:rsidRPr="00C05D0F" w:rsidRDefault="003846AA" w:rsidP="003846AA">
      <w:pPr>
        <w:pStyle w:val="ListParagraph"/>
        <w:numPr>
          <w:ilvl w:val="0"/>
          <w:numId w:val="1"/>
        </w:numPr>
        <w:rPr>
          <w:rFonts w:cstheme="minorHAnsi"/>
          <w:color w:val="2CAAE2"/>
        </w:rPr>
      </w:pPr>
      <w:r w:rsidRPr="00C05D0F">
        <w:rPr>
          <w:rFonts w:cstheme="minorHAnsi"/>
          <w:b/>
          <w:bCs/>
          <w:color w:val="2CAAE2"/>
        </w:rPr>
        <w:t>What to do if you test positive for COVID-19</w:t>
      </w:r>
      <w:r w:rsidRPr="00C05D0F">
        <w:rPr>
          <w:rFonts w:cstheme="minorHAnsi"/>
          <w:color w:val="2CAAE2"/>
        </w:rPr>
        <w:t xml:space="preserve"> and </w:t>
      </w:r>
    </w:p>
    <w:p w14:paraId="4C985EC1" w14:textId="77777777" w:rsidR="003846AA" w:rsidRPr="00C05D0F" w:rsidRDefault="003846AA" w:rsidP="003846AA">
      <w:pPr>
        <w:pStyle w:val="ListParagraph"/>
        <w:numPr>
          <w:ilvl w:val="0"/>
          <w:numId w:val="1"/>
        </w:numPr>
        <w:spacing w:after="120"/>
        <w:rPr>
          <w:rFonts w:cstheme="minorHAnsi"/>
          <w:color w:val="2CAAE2"/>
        </w:rPr>
      </w:pPr>
      <w:r w:rsidRPr="00C05D0F">
        <w:rPr>
          <w:rFonts w:cstheme="minorHAnsi"/>
          <w:b/>
          <w:bCs/>
          <w:color w:val="2CAAE2"/>
        </w:rPr>
        <w:t>How travel quarantine periods</w:t>
      </w:r>
      <w:r w:rsidRPr="00C05D0F">
        <w:rPr>
          <w:rFonts w:cstheme="minorHAnsi"/>
          <w:color w:val="2CAAE2"/>
        </w:rPr>
        <w:t xml:space="preserve"> impact children returning to school in-person</w:t>
      </w:r>
    </w:p>
    <w:p w14:paraId="0C77F672" w14:textId="77777777" w:rsidR="003846AA" w:rsidRPr="00C05D0F" w:rsidRDefault="003846AA" w:rsidP="003846AA">
      <w:pPr>
        <w:spacing w:after="240"/>
        <w:ind w:left="45"/>
        <w:rPr>
          <w:rFonts w:cstheme="minorHAnsi"/>
        </w:rPr>
      </w:pPr>
      <w:r w:rsidRPr="00C05D0F">
        <w:rPr>
          <w:rFonts w:cstheme="minorHAnsi"/>
        </w:rPr>
        <w:t>is provided by public health and compiled by the Burnaby School District for your easy reference.</w:t>
      </w:r>
    </w:p>
    <w:p w14:paraId="71362F34" w14:textId="77777777" w:rsidR="003846AA" w:rsidRPr="00C05D0F" w:rsidRDefault="003846AA" w:rsidP="003846AA">
      <w:pPr>
        <w:spacing w:after="240"/>
        <w:ind w:left="45"/>
        <w:rPr>
          <w:rFonts w:cstheme="minorHAnsi"/>
        </w:rPr>
      </w:pPr>
      <w:r w:rsidRPr="00C05D0F">
        <w:rPr>
          <w:rFonts w:cstheme="minorHAnsi"/>
          <w:noProof/>
        </w:rPr>
        <w:drawing>
          <wp:inline distT="0" distB="0" distL="0" distR="0" wp14:anchorId="453FC087" wp14:editId="39C9E032">
            <wp:extent cx="4073117" cy="2133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_What-to-do-if-you-test-positive-for-COVID-19_22.01.12_screens&amp;copier_Draft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532" cy="21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3B9D0" w14:textId="77777777" w:rsidR="006C09E6" w:rsidRDefault="003846AA" w:rsidP="003846AA">
      <w:pPr>
        <w:pStyle w:val="BasicParagraph"/>
        <w:spacing w:line="240" w:lineRule="auto"/>
        <w:rPr>
          <w:rFonts w:asciiTheme="minorHAnsi" w:hAnsiTheme="minorHAnsi" w:cstheme="minorHAnsi"/>
          <w:b/>
          <w:bCs/>
          <w:color w:val="2CAAE2"/>
          <w:sz w:val="22"/>
          <w:szCs w:val="22"/>
        </w:rPr>
      </w:pPr>
      <w:r w:rsidRPr="00C05D0F">
        <w:rPr>
          <w:rFonts w:asciiTheme="minorHAnsi" w:hAnsiTheme="minorHAnsi" w:cstheme="minorHAnsi"/>
          <w:b/>
          <w:bCs/>
          <w:color w:val="2CAAE2"/>
          <w:sz w:val="22"/>
          <w:szCs w:val="22"/>
        </w:rPr>
        <w:t xml:space="preserve">More </w:t>
      </w:r>
      <w:r w:rsidRPr="00C05D0F">
        <w:rPr>
          <w:rFonts w:asciiTheme="minorHAnsi" w:hAnsiTheme="minorHAnsi" w:cstheme="minorHAnsi"/>
          <w:b/>
          <w:bCs/>
          <w:color w:val="2CAAE2"/>
          <w:spacing w:val="4"/>
          <w:sz w:val="22"/>
          <w:szCs w:val="22"/>
        </w:rPr>
        <w:t>i</w:t>
      </w:r>
      <w:r w:rsidRPr="00C05D0F">
        <w:rPr>
          <w:rFonts w:asciiTheme="minorHAnsi" w:hAnsiTheme="minorHAnsi" w:cstheme="minorHAnsi"/>
          <w:b/>
          <w:bCs/>
          <w:color w:val="2CAAE2"/>
          <w:sz w:val="22"/>
          <w:szCs w:val="22"/>
        </w:rPr>
        <w:t xml:space="preserve">nformation </w:t>
      </w:r>
      <w:r w:rsidRPr="00C05D0F">
        <w:rPr>
          <w:rFonts w:asciiTheme="minorHAnsi" w:hAnsiTheme="minorHAnsi" w:cstheme="minorHAnsi"/>
          <w:b/>
          <w:bCs/>
          <w:color w:val="2CAAE2"/>
          <w:spacing w:val="-12"/>
          <w:sz w:val="22"/>
          <w:szCs w:val="22"/>
        </w:rPr>
        <w:t>c</w:t>
      </w:r>
      <w:r w:rsidRPr="00C05D0F">
        <w:rPr>
          <w:rFonts w:asciiTheme="minorHAnsi" w:hAnsiTheme="minorHAnsi" w:cstheme="minorHAnsi"/>
          <w:b/>
          <w:bCs/>
          <w:color w:val="2CAAE2"/>
          <w:sz w:val="22"/>
          <w:szCs w:val="22"/>
        </w:rPr>
        <w:t xml:space="preserve">an be found here: </w:t>
      </w:r>
    </w:p>
    <w:p w14:paraId="46BDDC25" w14:textId="08D1035B" w:rsidR="003846AA" w:rsidRPr="006C09E6" w:rsidRDefault="006C09E6" w:rsidP="003846AA">
      <w:pPr>
        <w:pStyle w:val="BasicParagraph"/>
        <w:spacing w:line="240" w:lineRule="auto"/>
        <w:rPr>
          <w:rFonts w:asciiTheme="minorHAnsi" w:hAnsiTheme="minorHAnsi" w:cstheme="minorHAnsi"/>
          <w:b/>
          <w:bCs/>
          <w:color w:val="2CAAE2"/>
          <w:sz w:val="22"/>
          <w:szCs w:val="22"/>
        </w:rPr>
      </w:pPr>
      <w:hyperlink r:id="rId9" w:history="1">
        <w:r w:rsidRPr="007B603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http://www.bccdc.ca/health-info/diseases-conditions/covid-19/if-you-have-covid-19</w:t>
        </w:r>
      </w:hyperlink>
      <w:r w:rsidR="003846AA" w:rsidRPr="00C05D0F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br/>
      </w:r>
      <w:r w:rsidR="003846AA" w:rsidRPr="00C05D0F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br/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As public health is not contact</w:t>
      </w:r>
      <w:r w:rsidR="003846AA" w:rsidRPr="00C05D0F">
        <w:rPr>
          <w:rFonts w:asciiTheme="minorHAnsi" w:hAnsiTheme="minorHAnsi" w:cstheme="minorHAnsi"/>
          <w:color w:val="2CAAE2"/>
          <w:spacing w:val="8"/>
          <w:sz w:val="22"/>
          <w:szCs w:val="22"/>
        </w:rPr>
        <w:t>i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ng eve</w:t>
      </w:r>
      <w:r w:rsidR="003846AA" w:rsidRPr="00C05D0F">
        <w:rPr>
          <w:rFonts w:asciiTheme="minorHAnsi" w:hAnsiTheme="minorHAnsi" w:cstheme="minorHAnsi"/>
          <w:color w:val="2CAAE2"/>
          <w:spacing w:val="8"/>
          <w:sz w:val="22"/>
          <w:szCs w:val="22"/>
        </w:rPr>
        <w:t>r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 xml:space="preserve">y person who tests positive, they </w:t>
      </w:r>
      <w:r w:rsidR="003846AA" w:rsidRPr="00C05D0F">
        <w:rPr>
          <w:rFonts w:asciiTheme="minorHAnsi" w:hAnsiTheme="minorHAnsi" w:cstheme="minorHAnsi"/>
          <w:color w:val="2CAAE2"/>
          <w:spacing w:val="8"/>
          <w:sz w:val="22"/>
          <w:szCs w:val="22"/>
        </w:rPr>
        <w:t>wil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l no longer be issuing s</w:t>
      </w:r>
      <w:r w:rsidR="003846AA" w:rsidRPr="00C05D0F">
        <w:rPr>
          <w:rFonts w:asciiTheme="minorHAnsi" w:hAnsiTheme="minorHAnsi" w:cstheme="minorHAnsi"/>
          <w:color w:val="2CAAE2"/>
          <w:spacing w:val="-12"/>
          <w:sz w:val="22"/>
          <w:szCs w:val="22"/>
        </w:rPr>
        <w:t>c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hool expos</w:t>
      </w:r>
      <w:r w:rsidR="003846AA" w:rsidRPr="00C05D0F">
        <w:rPr>
          <w:rFonts w:asciiTheme="minorHAnsi" w:hAnsiTheme="minorHAnsi" w:cstheme="minorHAnsi"/>
          <w:color w:val="2CAAE2"/>
          <w:spacing w:val="8"/>
          <w:sz w:val="22"/>
          <w:szCs w:val="22"/>
        </w:rPr>
        <w:t>u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re letters for in</w:t>
      </w:r>
      <w:r w:rsidR="003846AA" w:rsidRPr="00C05D0F">
        <w:rPr>
          <w:rFonts w:asciiTheme="minorHAnsi" w:hAnsiTheme="minorHAnsi" w:cstheme="minorHAnsi"/>
          <w:color w:val="2CAAE2"/>
          <w:spacing w:val="4"/>
          <w:sz w:val="22"/>
          <w:szCs w:val="22"/>
        </w:rPr>
        <w:t>d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 xml:space="preserve">ividual cases for </w:t>
      </w:r>
      <w:r w:rsidR="003846AA" w:rsidRPr="00C05D0F">
        <w:rPr>
          <w:rFonts w:asciiTheme="minorHAnsi" w:hAnsiTheme="minorHAnsi" w:cstheme="minorHAnsi"/>
          <w:color w:val="2CAAE2"/>
          <w:spacing w:val="8"/>
          <w:sz w:val="22"/>
          <w:szCs w:val="22"/>
        </w:rPr>
        <w:t>pr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incipa</w:t>
      </w:r>
      <w:r w:rsidR="003846AA" w:rsidRPr="00C05D0F">
        <w:rPr>
          <w:rFonts w:asciiTheme="minorHAnsi" w:hAnsiTheme="minorHAnsi" w:cstheme="minorHAnsi"/>
          <w:color w:val="2CAAE2"/>
          <w:spacing w:val="4"/>
          <w:sz w:val="22"/>
          <w:szCs w:val="22"/>
        </w:rPr>
        <w:t>l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 xml:space="preserve">s to </w:t>
      </w:r>
      <w:r w:rsidR="003846AA" w:rsidRPr="00C05D0F">
        <w:rPr>
          <w:rFonts w:asciiTheme="minorHAnsi" w:hAnsiTheme="minorHAnsi" w:cstheme="minorHAnsi"/>
          <w:color w:val="2CAAE2"/>
          <w:spacing w:val="4"/>
          <w:sz w:val="22"/>
          <w:szCs w:val="22"/>
        </w:rPr>
        <w:t>di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st</w:t>
      </w:r>
      <w:r w:rsidR="003846AA" w:rsidRPr="00C05D0F">
        <w:rPr>
          <w:rFonts w:asciiTheme="minorHAnsi" w:hAnsiTheme="minorHAnsi" w:cstheme="minorHAnsi"/>
          <w:color w:val="2CAAE2"/>
          <w:spacing w:val="8"/>
          <w:sz w:val="22"/>
          <w:szCs w:val="22"/>
        </w:rPr>
        <w:t>ri</w:t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t>bute.</w:t>
      </w:r>
      <w:r w:rsidR="003846AA" w:rsidRPr="00C05D0F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br/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br/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softHyphen/>
      </w:r>
      <w:r w:rsidR="003846AA" w:rsidRPr="00C05D0F">
        <w:rPr>
          <w:rFonts w:asciiTheme="minorHAnsi" w:hAnsiTheme="minorHAnsi" w:cstheme="minorHAnsi"/>
          <w:color w:val="2CAAE2"/>
          <w:sz w:val="22"/>
          <w:szCs w:val="22"/>
        </w:rPr>
        <w:softHyphen/>
      </w:r>
      <w:r w:rsidR="003846AA" w:rsidRPr="00C05D0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846AA" w:rsidRPr="00C05D0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AAC040" wp14:editId="019E01D0">
            <wp:extent cx="4073118" cy="2133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_How-travel-quarantine-periods-impact-children-returning-to-school-in-person_22.01.12_screens&amp;copier_Draft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647" cy="214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53D3" w14:textId="77777777" w:rsidR="003846AA" w:rsidRPr="00C05D0F" w:rsidRDefault="003846AA" w:rsidP="003846AA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2CAAE2"/>
          <w:sz w:val="22"/>
          <w:szCs w:val="22"/>
        </w:rPr>
      </w:pPr>
      <w:r w:rsidRPr="00C05D0F">
        <w:rPr>
          <w:rFonts w:asciiTheme="minorHAnsi" w:hAnsiTheme="minorHAnsi" w:cstheme="minorHAnsi"/>
          <w:color w:val="2CAAE2"/>
          <w:sz w:val="22"/>
          <w:szCs w:val="22"/>
        </w:rPr>
        <w:br/>
        <w:t>Families planning to travel or who have returned from international travel are encouraged to check the Government of Canada’s website for the most up-to-date quarantine and testing requirements.</w:t>
      </w:r>
      <w:r>
        <w:rPr>
          <w:rFonts w:asciiTheme="minorHAnsi" w:hAnsiTheme="minorHAnsi" w:cstheme="minorHAnsi"/>
          <w:color w:val="2CAAE2"/>
          <w:sz w:val="22"/>
          <w:szCs w:val="22"/>
        </w:rPr>
        <w:br/>
      </w:r>
    </w:p>
    <w:p w14:paraId="06A3C46F" w14:textId="77777777" w:rsidR="003846AA" w:rsidRPr="00C05D0F" w:rsidRDefault="003846AA" w:rsidP="003846AA">
      <w:pPr>
        <w:pStyle w:val="BasicParagraph"/>
        <w:suppressAutoHyphens/>
        <w:spacing w:line="240" w:lineRule="auto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 w:rsidRPr="00C05D0F">
        <w:rPr>
          <w:rFonts w:asciiTheme="minorHAnsi" w:hAnsiTheme="minorHAnsi" w:cstheme="minorHAnsi"/>
          <w:b/>
          <w:bCs/>
          <w:color w:val="2CAAE2"/>
          <w:sz w:val="22"/>
          <w:szCs w:val="22"/>
        </w:rPr>
        <w:t xml:space="preserve">More </w:t>
      </w:r>
      <w:r w:rsidRPr="00C05D0F">
        <w:rPr>
          <w:rFonts w:asciiTheme="minorHAnsi" w:hAnsiTheme="minorHAnsi" w:cstheme="minorHAnsi"/>
          <w:b/>
          <w:bCs/>
          <w:color w:val="2CAAE2"/>
          <w:spacing w:val="4"/>
          <w:sz w:val="22"/>
          <w:szCs w:val="22"/>
        </w:rPr>
        <w:t>i</w:t>
      </w:r>
      <w:r w:rsidRPr="00C05D0F">
        <w:rPr>
          <w:rFonts w:asciiTheme="minorHAnsi" w:hAnsiTheme="minorHAnsi" w:cstheme="minorHAnsi"/>
          <w:b/>
          <w:bCs/>
          <w:color w:val="2CAAE2"/>
          <w:sz w:val="22"/>
          <w:szCs w:val="22"/>
        </w:rPr>
        <w:t xml:space="preserve">nformation </w:t>
      </w:r>
      <w:r w:rsidRPr="00C05D0F">
        <w:rPr>
          <w:rFonts w:asciiTheme="minorHAnsi" w:hAnsiTheme="minorHAnsi" w:cstheme="minorHAnsi"/>
          <w:b/>
          <w:bCs/>
          <w:color w:val="2CAAE2"/>
          <w:spacing w:val="-12"/>
          <w:sz w:val="22"/>
          <w:szCs w:val="22"/>
        </w:rPr>
        <w:t>c</w:t>
      </w:r>
      <w:r w:rsidRPr="00C05D0F">
        <w:rPr>
          <w:rFonts w:asciiTheme="minorHAnsi" w:hAnsiTheme="minorHAnsi" w:cstheme="minorHAnsi"/>
          <w:b/>
          <w:bCs/>
          <w:color w:val="2CAAE2"/>
          <w:sz w:val="22"/>
          <w:szCs w:val="22"/>
        </w:rPr>
        <w:t xml:space="preserve">an be found here: </w:t>
      </w:r>
      <w:hyperlink r:id="rId11" w:history="1">
        <w:r w:rsidRPr="00C05D0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www.travel.gc.ca/travel-covid</w:t>
        </w:r>
      </w:hyperlink>
    </w:p>
    <w:p w14:paraId="53B396B0" w14:textId="77777777" w:rsidR="003846AA" w:rsidRDefault="003846AA" w:rsidP="003846AA">
      <w:pPr>
        <w:spacing w:after="240" w:line="240" w:lineRule="auto"/>
        <w:rPr>
          <w:rFonts w:cstheme="minorHAnsi"/>
        </w:rPr>
      </w:pPr>
    </w:p>
    <w:p w14:paraId="2BA8B8E7" w14:textId="77777777" w:rsidR="00C75DF7" w:rsidRDefault="003846AA">
      <w:r w:rsidRPr="00952A3A">
        <w:rPr>
          <w:i/>
          <w:iCs/>
        </w:rPr>
        <w:t xml:space="preserve">Posted </w:t>
      </w:r>
      <w:r w:rsidRPr="003846AA">
        <w:rPr>
          <w:i/>
          <w:iCs/>
        </w:rPr>
        <w:t xml:space="preserve">January </w:t>
      </w:r>
      <w:r w:rsidRPr="003846AA">
        <w:rPr>
          <w:i/>
          <w:iCs/>
        </w:rPr>
        <w:t>13</w:t>
      </w:r>
      <w:r w:rsidRPr="003846AA">
        <w:rPr>
          <w:i/>
          <w:iCs/>
        </w:rPr>
        <w:t xml:space="preserve">, </w:t>
      </w:r>
      <w:r w:rsidRPr="00952A3A">
        <w:rPr>
          <w:i/>
          <w:iCs/>
        </w:rPr>
        <w:t>2022</w:t>
      </w:r>
    </w:p>
    <w:sectPr w:rsidR="00C7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A0B"/>
    <w:multiLevelType w:val="hybridMultilevel"/>
    <w:tmpl w:val="FDF078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AA"/>
    <w:rsid w:val="003846AA"/>
    <w:rsid w:val="006C09E6"/>
    <w:rsid w:val="00A70B36"/>
    <w:rsid w:val="00C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11ED"/>
  <w15:chartTrackingRefBased/>
  <w15:docId w15:val="{E461AF9C-DD2E-4B64-95D7-FBA2FC2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A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6AA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846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AA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C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vel.gc.ca/travel-covid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bccdc.ca/health-info/diseases-conditions/covid-19/if-you-hav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2" ma:contentTypeDescription="Create a new document." ma:contentTypeScope="" ma:versionID="7bd6dd8ef45b33f1713380320bae1e3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b68eae5eb654c4f7f27d6d8ba0a5a428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4005B-21BE-47DA-9147-D866F63F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9FD79-BA8B-448F-A0A2-0AF4A390A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8AE45-1387-47E6-8537-20320DCCB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Moro</dc:creator>
  <cp:keywords/>
  <dc:description/>
  <cp:lastModifiedBy>Vicki Moro</cp:lastModifiedBy>
  <cp:revision>3</cp:revision>
  <dcterms:created xsi:type="dcterms:W3CDTF">2022-01-13T23:02:00Z</dcterms:created>
  <dcterms:modified xsi:type="dcterms:W3CDTF">2022-01-13T23:06:00Z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